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Tr="00212359">
        <w:tc>
          <w:tcPr>
            <w:tcW w:w="4785" w:type="dxa"/>
          </w:tcPr>
          <w:p w:rsidR="00E52896" w:rsidRPr="00E52896" w:rsidRDefault="00E52896" w:rsidP="00770D07">
            <w:pPr>
              <w:pStyle w:val="a6"/>
              <w:wordWrap w:val="0"/>
              <w:autoSpaceDN w:val="0"/>
              <w:adjustRightInd w:val="0"/>
              <w:spacing w:line="290" w:lineRule="atLeast"/>
              <w:ind w:firstLineChars="200" w:firstLine="510"/>
              <w:contextualSpacing/>
              <w:jc w:val="center"/>
              <w:rPr>
                <w:sz w:val="26"/>
                <w:szCs w:val="26"/>
              </w:rPr>
            </w:pPr>
            <w:r w:rsidRPr="00770D07">
              <w:rPr>
                <w:rFonts w:hint="eastAsia"/>
                <w:b/>
                <w:sz w:val="26"/>
                <w:szCs w:val="26"/>
              </w:rPr>
              <w:t>《</w:t>
            </w:r>
            <w:r w:rsidRPr="00E52896">
              <w:rPr>
                <w:rFonts w:hint="eastAsia"/>
                <w:b/>
                <w:bCs/>
                <w:sz w:val="26"/>
                <w:szCs w:val="26"/>
              </w:rPr>
              <w:t>공상보험조례</w:t>
            </w:r>
            <w:r w:rsidRPr="00770D07">
              <w:rPr>
                <w:rFonts w:hint="eastAsia"/>
                <w:b/>
                <w:sz w:val="26"/>
                <w:szCs w:val="26"/>
              </w:rPr>
              <w:t>》</w:t>
            </w:r>
            <w:r w:rsidRPr="00770D07">
              <w:rPr>
                <w:rFonts w:hint="eastAsia"/>
                <w:b/>
                <w:bCs/>
                <w:sz w:val="26"/>
                <w:szCs w:val="26"/>
              </w:rPr>
              <w:t xml:space="preserve"> </w:t>
            </w:r>
            <w:r w:rsidRPr="00E52896">
              <w:rPr>
                <w:rFonts w:hint="eastAsia"/>
                <w:b/>
                <w:bCs/>
                <w:sz w:val="26"/>
                <w:szCs w:val="26"/>
              </w:rPr>
              <w:t>집행 몇 가지 문제에 대한 인력자원사회보장부의 의견</w:t>
            </w:r>
          </w:p>
          <w:p w:rsidR="00E52896" w:rsidRPr="00E52896" w:rsidRDefault="00E52896" w:rsidP="00E52896">
            <w:pPr>
              <w:pStyle w:val="a6"/>
              <w:wordWrap w:val="0"/>
              <w:autoSpaceDN w:val="0"/>
              <w:adjustRightInd w:val="0"/>
              <w:spacing w:line="290" w:lineRule="atLeast"/>
              <w:ind w:firstLineChars="200" w:firstLine="420"/>
              <w:contextualSpacing/>
              <w:jc w:val="center"/>
              <w:rPr>
                <w:rFonts w:hint="eastAsia"/>
                <w:sz w:val="21"/>
                <w:szCs w:val="21"/>
              </w:rPr>
            </w:pPr>
            <w:proofErr w:type="spellStart"/>
            <w:r w:rsidRPr="00E52896">
              <w:rPr>
                <w:rFonts w:hint="eastAsia"/>
                <w:sz w:val="21"/>
                <w:szCs w:val="21"/>
              </w:rPr>
              <w:t>人社部發</w:t>
            </w:r>
            <w:proofErr w:type="spellEnd"/>
            <w:r w:rsidRPr="00E52896">
              <w:rPr>
                <w:rFonts w:hint="eastAsia"/>
                <w:sz w:val="21"/>
                <w:szCs w:val="21"/>
              </w:rPr>
              <w:t xml:space="preserve"> [2013] 34호</w:t>
            </w:r>
          </w:p>
          <w:p w:rsidR="00E52896" w:rsidRPr="00E52896" w:rsidRDefault="00E52896" w:rsidP="00E52896">
            <w:pPr>
              <w:pStyle w:val="a6"/>
              <w:wordWrap w:val="0"/>
              <w:autoSpaceDN w:val="0"/>
              <w:adjustRightInd w:val="0"/>
              <w:spacing w:line="290" w:lineRule="atLeast"/>
              <w:ind w:firstLineChars="200" w:firstLine="420"/>
              <w:contextualSpacing/>
              <w:jc w:val="center"/>
              <w:rPr>
                <w:sz w:val="21"/>
                <w:szCs w:val="21"/>
              </w:rPr>
            </w:pPr>
          </w:p>
          <w:p w:rsidR="00E52896" w:rsidRPr="00E52896" w:rsidRDefault="00E52896" w:rsidP="00E52896">
            <w:pPr>
              <w:pStyle w:val="a6"/>
              <w:wordWrap w:val="0"/>
              <w:autoSpaceDN w:val="0"/>
              <w:adjustRightInd w:val="0"/>
              <w:spacing w:line="290" w:lineRule="atLeast"/>
              <w:ind w:firstLineChars="200" w:firstLine="420"/>
              <w:contextualSpacing/>
              <w:rPr>
                <w:sz w:val="21"/>
                <w:szCs w:val="21"/>
              </w:rPr>
            </w:pPr>
            <w:r w:rsidRPr="00E52896">
              <w:rPr>
                <w:rFonts w:hint="eastAsia"/>
                <w:sz w:val="21"/>
                <w:szCs w:val="21"/>
              </w:rPr>
              <w:t xml:space="preserve">각 성, 자치구, 직할시 및 </w:t>
            </w:r>
            <w:proofErr w:type="spellStart"/>
            <w:r w:rsidRPr="00E52896">
              <w:rPr>
                <w:rFonts w:hint="eastAsia"/>
                <w:sz w:val="21"/>
                <w:szCs w:val="21"/>
              </w:rPr>
              <w:t>신강생산건설병단</w:t>
            </w:r>
            <w:proofErr w:type="spellEnd"/>
            <w:r w:rsidRPr="00E52896">
              <w:rPr>
                <w:rFonts w:hint="eastAsia"/>
                <w:sz w:val="21"/>
                <w:szCs w:val="21"/>
              </w:rPr>
              <w:t xml:space="preserve"> </w:t>
            </w:r>
            <w:proofErr w:type="spellStart"/>
            <w:r w:rsidRPr="00E52896">
              <w:rPr>
                <w:rFonts w:hint="eastAsia"/>
                <w:sz w:val="21"/>
                <w:szCs w:val="21"/>
              </w:rPr>
              <w:t>인력자원사회보장청</w:t>
            </w:r>
            <w:proofErr w:type="spellEnd"/>
            <w:r w:rsidRPr="00E52896">
              <w:rPr>
                <w:rFonts w:hint="eastAsia"/>
                <w:sz w:val="21"/>
                <w:szCs w:val="21"/>
              </w:rPr>
              <w:t>(국):</w:t>
            </w:r>
          </w:p>
          <w:p w:rsidR="00E52896" w:rsidRPr="00147053" w:rsidRDefault="00E52896" w:rsidP="00147053">
            <w:pPr>
              <w:pStyle w:val="a6"/>
              <w:wordWrap w:val="0"/>
              <w:autoSpaceDN w:val="0"/>
              <w:adjustRightInd w:val="0"/>
              <w:spacing w:line="290" w:lineRule="atLeast"/>
              <w:ind w:firstLineChars="200" w:firstLine="396"/>
              <w:contextualSpacing/>
              <w:rPr>
                <w:spacing w:val="-6"/>
                <w:sz w:val="21"/>
                <w:szCs w:val="21"/>
              </w:rPr>
            </w:pPr>
            <w:r w:rsidRPr="00147053">
              <w:rPr>
                <w:rFonts w:hint="eastAsia"/>
                <w:spacing w:val="-6"/>
                <w:sz w:val="21"/>
                <w:szCs w:val="21"/>
              </w:rPr>
              <w:t xml:space="preserve">《&lt;공상보험조례&gt; 개정에 대한 국무원의 결정》(國務院 </w:t>
            </w:r>
            <w:proofErr w:type="spellStart"/>
            <w:r w:rsidRPr="00147053">
              <w:rPr>
                <w:rFonts w:hint="eastAsia"/>
                <w:spacing w:val="-6"/>
                <w:sz w:val="21"/>
                <w:szCs w:val="21"/>
              </w:rPr>
              <w:t>령</w:t>
            </w:r>
            <w:proofErr w:type="spellEnd"/>
            <w:r w:rsidRPr="00147053">
              <w:rPr>
                <w:rFonts w:hint="eastAsia"/>
                <w:spacing w:val="-6"/>
                <w:sz w:val="21"/>
                <w:szCs w:val="21"/>
              </w:rPr>
              <w:t xml:space="preserve"> 제586호)이 2011년 1월 1일부터 시행되었다. 신규 개정한 &lt;공상보험조례&gt;를 관철 집행하고 실제 업무 중의 문제를 타당하게 해결함으로써 종업원과 사용단위의 합법적 권익을 더욱 잘 보장하기 위해 아래의 의견을 제기한다.</w:t>
            </w:r>
          </w:p>
          <w:p w:rsidR="00E52896" w:rsidRPr="00E52896" w:rsidRDefault="00E52896" w:rsidP="00E52896">
            <w:pPr>
              <w:pStyle w:val="a6"/>
              <w:wordWrap w:val="0"/>
              <w:autoSpaceDN w:val="0"/>
              <w:adjustRightInd w:val="0"/>
              <w:spacing w:line="290" w:lineRule="atLeast"/>
              <w:ind w:firstLineChars="200" w:firstLine="420"/>
              <w:contextualSpacing/>
              <w:rPr>
                <w:sz w:val="21"/>
                <w:szCs w:val="21"/>
              </w:rPr>
            </w:pPr>
            <w:r w:rsidRPr="00E52896">
              <w:rPr>
                <w:rFonts w:hint="eastAsia"/>
                <w:sz w:val="21"/>
                <w:szCs w:val="21"/>
              </w:rPr>
              <w:t>1. &lt;공상보험조례&gt;(이하 조례라 함) 제14조 제(5)</w:t>
            </w:r>
            <w:proofErr w:type="spellStart"/>
            <w:r w:rsidRPr="00E52896">
              <w:rPr>
                <w:rFonts w:hint="eastAsia"/>
                <w:sz w:val="21"/>
                <w:szCs w:val="21"/>
              </w:rPr>
              <w:t>호에서</w:t>
            </w:r>
            <w:proofErr w:type="spellEnd"/>
            <w:r w:rsidRPr="00E52896">
              <w:rPr>
                <w:rFonts w:hint="eastAsia"/>
                <w:sz w:val="21"/>
                <w:szCs w:val="21"/>
              </w:rPr>
              <w:t xml:space="preserve"> 규정한 "공무 외근기간"에 대한 인정은 종업원의 외근이 사용단위에서 업무를 위해 안배한 외근인가, 사고 상해가 업무원인으로 입은 것인가를 고려하여야 한다.</w:t>
            </w:r>
          </w:p>
          <w:p w:rsidR="00E52896" w:rsidRPr="00E52896" w:rsidRDefault="00E52896" w:rsidP="00E52896">
            <w:pPr>
              <w:pStyle w:val="a6"/>
              <w:wordWrap w:val="0"/>
              <w:autoSpaceDN w:val="0"/>
              <w:adjustRightInd w:val="0"/>
              <w:spacing w:line="290" w:lineRule="atLeast"/>
              <w:ind w:firstLineChars="200" w:firstLine="420"/>
              <w:contextualSpacing/>
              <w:rPr>
                <w:sz w:val="21"/>
                <w:szCs w:val="21"/>
              </w:rPr>
            </w:pPr>
            <w:r w:rsidRPr="00E52896">
              <w:rPr>
                <w:rFonts w:hint="eastAsia"/>
                <w:sz w:val="21"/>
                <w:szCs w:val="21"/>
              </w:rPr>
              <w:t>2. 조례 제14조 제(6)</w:t>
            </w:r>
            <w:proofErr w:type="spellStart"/>
            <w:r w:rsidRPr="00E52896">
              <w:rPr>
                <w:rFonts w:hint="eastAsia"/>
                <w:sz w:val="21"/>
                <w:szCs w:val="21"/>
              </w:rPr>
              <w:t>호에서</w:t>
            </w:r>
            <w:proofErr w:type="spellEnd"/>
            <w:r w:rsidRPr="00E52896">
              <w:rPr>
                <w:rFonts w:hint="eastAsia"/>
                <w:sz w:val="21"/>
                <w:szCs w:val="21"/>
              </w:rPr>
              <w:t xml:space="preserve"> 규정한 "본인의 주요책임이 아닌" 상황에 대한 인정은 유관기관이 제시한 법률문서나 발효한 인민법원의 재결을 의거로 하여야 한다.</w:t>
            </w:r>
          </w:p>
          <w:p w:rsidR="00E52896" w:rsidRPr="00E52896" w:rsidRDefault="00E52896" w:rsidP="00E52896">
            <w:pPr>
              <w:pStyle w:val="a6"/>
              <w:wordWrap w:val="0"/>
              <w:autoSpaceDN w:val="0"/>
              <w:adjustRightInd w:val="0"/>
              <w:spacing w:line="290" w:lineRule="atLeast"/>
              <w:ind w:firstLineChars="200" w:firstLine="420"/>
              <w:contextualSpacing/>
              <w:rPr>
                <w:sz w:val="21"/>
                <w:szCs w:val="21"/>
              </w:rPr>
            </w:pPr>
            <w:r w:rsidRPr="00E52896">
              <w:rPr>
                <w:rFonts w:hint="eastAsia"/>
                <w:sz w:val="21"/>
                <w:szCs w:val="21"/>
              </w:rPr>
              <w:t>3. 조례 제16조 제(1)호의 "고의범죄"에 대한 인정은 발효한 사법기관의 법률문서나 결론적 의견을 의거로 하여야 한다.</w:t>
            </w:r>
          </w:p>
          <w:p w:rsidR="00E52896" w:rsidRPr="00E52896" w:rsidRDefault="00E52896" w:rsidP="00E52896">
            <w:pPr>
              <w:pStyle w:val="a6"/>
              <w:wordWrap w:val="0"/>
              <w:autoSpaceDN w:val="0"/>
              <w:adjustRightInd w:val="0"/>
              <w:spacing w:line="290" w:lineRule="atLeast"/>
              <w:ind w:firstLineChars="200" w:firstLine="420"/>
              <w:contextualSpacing/>
              <w:rPr>
                <w:sz w:val="21"/>
                <w:szCs w:val="21"/>
              </w:rPr>
            </w:pPr>
            <w:r w:rsidRPr="00E52896">
              <w:rPr>
                <w:rFonts w:hint="eastAsia"/>
                <w:sz w:val="21"/>
                <w:szCs w:val="21"/>
              </w:rPr>
              <w:t>4. 조례 제16조 제(2)호의 "</w:t>
            </w:r>
            <w:proofErr w:type="spellStart"/>
            <w:r w:rsidRPr="00E52896">
              <w:rPr>
                <w:rFonts w:hint="eastAsia"/>
                <w:sz w:val="21"/>
                <w:szCs w:val="21"/>
              </w:rPr>
              <w:t>주취</w:t>
            </w:r>
            <w:proofErr w:type="spellEnd"/>
            <w:r w:rsidRPr="00E52896">
              <w:rPr>
                <w:rFonts w:hint="eastAsia"/>
                <w:sz w:val="21"/>
                <w:szCs w:val="21"/>
              </w:rPr>
              <w:t xml:space="preserve"> 또는 마약흡입"에 대한 인정은 유관기관이 제시한 법률문서나 발효한 인민법원의 재결을 의거로 하여야 한다. 상술한 증거를 취득하기 어려운 경우에는 관련 증거에 결부하여 인정할 수 있다.</w:t>
            </w:r>
          </w:p>
          <w:p w:rsidR="00E52896" w:rsidRPr="00E60BD1" w:rsidRDefault="00E52896" w:rsidP="00E60BD1">
            <w:pPr>
              <w:pStyle w:val="a6"/>
              <w:wordWrap w:val="0"/>
              <w:autoSpaceDN w:val="0"/>
              <w:adjustRightInd w:val="0"/>
              <w:spacing w:line="290" w:lineRule="atLeast"/>
              <w:ind w:firstLineChars="200" w:firstLine="372"/>
              <w:contextualSpacing/>
              <w:rPr>
                <w:spacing w:val="-12"/>
                <w:sz w:val="21"/>
                <w:szCs w:val="21"/>
              </w:rPr>
            </w:pPr>
            <w:r w:rsidRPr="00E60BD1">
              <w:rPr>
                <w:rFonts w:hint="eastAsia"/>
                <w:spacing w:val="-12"/>
                <w:sz w:val="21"/>
                <w:szCs w:val="21"/>
              </w:rPr>
              <w:t>5. 사회보험행정부서에서 산재인정 신청을 수리한 후 노동관계에 분쟁이 존재하는 동시에 확인이 어려운 경우에는 노동인사쟁의중재위원회에 중재를 신청하도록 당사자에게 알려주어야 한다. 이 기간에 산재인정 결정을 내리는 기한은 정지되며, 아울러 이를 산재인정을 신청한 당사자에게 서면으로 통지하여야 한다. 노동관계가 법에 의해 확인된 후 당사자는 관련 법률문서를 산재인정 신청을 수리한 사회보험행정부서에 제출하며, 해당 부서는 법률문서가 효력을 발생한 날로부터 산재인정 절차를 재개하여야 한다.</w:t>
            </w:r>
          </w:p>
          <w:p w:rsidR="00E52896" w:rsidRPr="00E52896" w:rsidRDefault="00E52896" w:rsidP="00E52896">
            <w:pPr>
              <w:pStyle w:val="a6"/>
              <w:wordWrap w:val="0"/>
              <w:autoSpaceDN w:val="0"/>
              <w:adjustRightInd w:val="0"/>
              <w:spacing w:line="290" w:lineRule="atLeast"/>
              <w:ind w:firstLineChars="200" w:firstLine="420"/>
              <w:contextualSpacing/>
              <w:rPr>
                <w:sz w:val="21"/>
                <w:szCs w:val="21"/>
              </w:rPr>
            </w:pPr>
            <w:r w:rsidRPr="00E52896">
              <w:rPr>
                <w:rFonts w:hint="eastAsia"/>
                <w:sz w:val="21"/>
                <w:szCs w:val="21"/>
              </w:rPr>
              <w:t xml:space="preserve">6. 조례 제15조 제(1)호의 상황에 부합하는 경우 종업원 소재 사용단위는 원칙상 종업원이 사망한 날로부터 5일 근무일 내에 사용단위 소재 통합지역 사회보험행정부서에 보고하여야 한다. </w:t>
            </w:r>
          </w:p>
          <w:p w:rsidR="00E52896" w:rsidRPr="002F5B94" w:rsidRDefault="00E52896" w:rsidP="002F5B94">
            <w:pPr>
              <w:pStyle w:val="a6"/>
              <w:wordWrap w:val="0"/>
              <w:autoSpaceDN w:val="0"/>
              <w:adjustRightInd w:val="0"/>
              <w:spacing w:line="290" w:lineRule="atLeast"/>
              <w:ind w:firstLineChars="200" w:firstLine="404"/>
              <w:contextualSpacing/>
              <w:rPr>
                <w:spacing w:val="-4"/>
                <w:sz w:val="21"/>
                <w:szCs w:val="21"/>
              </w:rPr>
            </w:pPr>
            <w:r w:rsidRPr="002F5B94">
              <w:rPr>
                <w:rFonts w:hint="eastAsia"/>
                <w:spacing w:val="-4"/>
                <w:sz w:val="21"/>
                <w:szCs w:val="21"/>
              </w:rPr>
              <w:lastRenderedPageBreak/>
              <w:t>7. 노동자 사용 주체자격을 갖춘 도급단위에서 법률, 법규 규정을 어기고 그가 청부한 업무를 노동자 사용 주체자격을 갖추지 못한 조직이나 개인에게 하도급, 분할도급을 준 후 그 조직이나 개인이 사용한 노동자가 도급 업무에 종사할 때 근무 중의 사고로 사망한 경우에는 노동자 사용 주체자격을 갖춘 도급단위에서 법에 따라 부담해야 하는 산재보험 책임을 져야 한다.</w:t>
            </w:r>
          </w:p>
          <w:p w:rsidR="00E52896" w:rsidRPr="002F5B94" w:rsidRDefault="00E52896" w:rsidP="002F5B94">
            <w:pPr>
              <w:pStyle w:val="a6"/>
              <w:wordWrap w:val="0"/>
              <w:autoSpaceDN w:val="0"/>
              <w:adjustRightInd w:val="0"/>
              <w:spacing w:line="290" w:lineRule="atLeast"/>
              <w:ind w:firstLineChars="200" w:firstLine="396"/>
              <w:contextualSpacing/>
              <w:rPr>
                <w:spacing w:val="-6"/>
                <w:sz w:val="21"/>
                <w:szCs w:val="21"/>
              </w:rPr>
            </w:pPr>
            <w:r w:rsidRPr="002F5B94">
              <w:rPr>
                <w:rFonts w:hint="eastAsia"/>
                <w:spacing w:val="-6"/>
                <w:sz w:val="21"/>
                <w:szCs w:val="21"/>
              </w:rPr>
              <w:t xml:space="preserve">8. 직업병 </w:t>
            </w:r>
            <w:proofErr w:type="spellStart"/>
            <w:r w:rsidRPr="002F5B94">
              <w:rPr>
                <w:rFonts w:hint="eastAsia"/>
                <w:spacing w:val="-6"/>
                <w:sz w:val="21"/>
                <w:szCs w:val="21"/>
              </w:rPr>
              <w:t>위해작업에</w:t>
            </w:r>
            <w:proofErr w:type="spellEnd"/>
            <w:r w:rsidRPr="002F5B94">
              <w:rPr>
                <w:rFonts w:hint="eastAsia"/>
                <w:spacing w:val="-6"/>
                <w:sz w:val="21"/>
                <w:szCs w:val="21"/>
              </w:rPr>
              <w:t xml:space="preserve"> 종사한 적이 있거나 그 당시 직업병에 걸린 것을 발견하지 못하였거나 또는 직장을 떠난 후 직업병으로 진단을 받거나 감정을 받은 아래의 요건에 부합되는 인원은 직업병 진단, 감정을 받은 날로부터 1년 내에 산재인정을 신청할 수 있으며, 사회보장행정부서에는 마땅히 신청을 수리하여야 한다.</w:t>
            </w:r>
          </w:p>
          <w:p w:rsidR="00E52896" w:rsidRPr="00E52896" w:rsidRDefault="00E52896" w:rsidP="00E52896">
            <w:pPr>
              <w:pStyle w:val="a6"/>
              <w:wordWrap w:val="0"/>
              <w:autoSpaceDN w:val="0"/>
              <w:adjustRightInd w:val="0"/>
              <w:spacing w:line="290" w:lineRule="atLeast"/>
              <w:ind w:firstLineChars="200" w:firstLine="420"/>
              <w:contextualSpacing/>
              <w:rPr>
                <w:sz w:val="21"/>
                <w:szCs w:val="21"/>
              </w:rPr>
            </w:pPr>
            <w:r w:rsidRPr="00E52896">
              <w:rPr>
                <w:rFonts w:hint="eastAsia"/>
                <w:sz w:val="21"/>
                <w:szCs w:val="21"/>
              </w:rPr>
              <w:t xml:space="preserve">(1) 퇴직 수속을 한 후 직업병 </w:t>
            </w:r>
            <w:proofErr w:type="spellStart"/>
            <w:r w:rsidRPr="00E52896">
              <w:rPr>
                <w:rFonts w:hint="eastAsia"/>
                <w:sz w:val="21"/>
                <w:szCs w:val="21"/>
              </w:rPr>
              <w:t>위해작업에</w:t>
            </w:r>
            <w:proofErr w:type="spellEnd"/>
            <w:r w:rsidRPr="00E52896">
              <w:rPr>
                <w:rFonts w:hint="eastAsia"/>
                <w:sz w:val="21"/>
                <w:szCs w:val="21"/>
              </w:rPr>
              <w:t xml:space="preserve"> 종사하지 않은 퇴직인원</w:t>
            </w:r>
          </w:p>
          <w:p w:rsidR="00E52896" w:rsidRPr="002F5B94" w:rsidRDefault="00E52896" w:rsidP="002F5B94">
            <w:pPr>
              <w:pStyle w:val="a6"/>
              <w:wordWrap w:val="0"/>
              <w:autoSpaceDN w:val="0"/>
              <w:adjustRightInd w:val="0"/>
              <w:spacing w:line="290" w:lineRule="atLeast"/>
              <w:ind w:firstLineChars="200" w:firstLine="412"/>
              <w:contextualSpacing/>
              <w:rPr>
                <w:spacing w:val="-2"/>
                <w:sz w:val="21"/>
                <w:szCs w:val="21"/>
              </w:rPr>
            </w:pPr>
            <w:r w:rsidRPr="002F5B94">
              <w:rPr>
                <w:rFonts w:hint="eastAsia"/>
                <w:spacing w:val="-2"/>
                <w:sz w:val="21"/>
                <w:szCs w:val="21"/>
              </w:rPr>
              <w:t xml:space="preserve">(2) 노동 또는 고용계약이 만료되었거나 본인의 의사에 따라 노동 또는 고용계약을 해지한 후 직업병 </w:t>
            </w:r>
            <w:proofErr w:type="spellStart"/>
            <w:r w:rsidRPr="002F5B94">
              <w:rPr>
                <w:rFonts w:hint="eastAsia"/>
                <w:spacing w:val="-2"/>
                <w:sz w:val="21"/>
                <w:szCs w:val="21"/>
              </w:rPr>
              <w:t>위해작업에</w:t>
            </w:r>
            <w:proofErr w:type="spellEnd"/>
            <w:r w:rsidRPr="002F5B94">
              <w:rPr>
                <w:rFonts w:hint="eastAsia"/>
                <w:spacing w:val="-2"/>
                <w:sz w:val="21"/>
                <w:szCs w:val="21"/>
              </w:rPr>
              <w:t xml:space="preserve"> 종사하지 않은 인원.</w:t>
            </w:r>
          </w:p>
          <w:p w:rsidR="00E52896" w:rsidRPr="002F5B94" w:rsidRDefault="00E52896" w:rsidP="002F5B94">
            <w:pPr>
              <w:pStyle w:val="a6"/>
              <w:wordWrap w:val="0"/>
              <w:autoSpaceDN w:val="0"/>
              <w:adjustRightInd w:val="0"/>
              <w:spacing w:line="290" w:lineRule="atLeast"/>
              <w:ind w:firstLineChars="200" w:firstLine="372"/>
              <w:contextualSpacing/>
              <w:rPr>
                <w:spacing w:val="-12"/>
                <w:sz w:val="21"/>
                <w:szCs w:val="21"/>
              </w:rPr>
            </w:pPr>
            <w:r w:rsidRPr="002F5B94">
              <w:rPr>
                <w:rFonts w:hint="eastAsia"/>
                <w:spacing w:val="-12"/>
                <w:sz w:val="21"/>
                <w:szCs w:val="21"/>
              </w:rPr>
              <w:t>산재인정과 노동능력 감정을 거쳐 전 항 제(1)호 해당 인원이 1</w:t>
            </w:r>
            <w:proofErr w:type="spellStart"/>
            <w:r w:rsidRPr="002F5B94">
              <w:rPr>
                <w:rFonts w:hint="eastAsia"/>
                <w:spacing w:val="-12"/>
                <w:sz w:val="21"/>
                <w:szCs w:val="21"/>
              </w:rPr>
              <w:t>회적</w:t>
            </w:r>
            <w:proofErr w:type="spellEnd"/>
            <w:r w:rsidRPr="002F5B94">
              <w:rPr>
                <w:rFonts w:hint="eastAsia"/>
                <w:spacing w:val="-12"/>
                <w:sz w:val="21"/>
                <w:szCs w:val="21"/>
              </w:rPr>
              <w:t xml:space="preserve"> 신체장애보조금 수령조건에 부합되는 경우에는 높은 기준을 적용하는 원칙에 따라 본인의 퇴직 전 12개월의 월 평균 산재보험 납부 임금이나 직업병 </w:t>
            </w:r>
            <w:proofErr w:type="spellStart"/>
            <w:r w:rsidRPr="002F5B94">
              <w:rPr>
                <w:rFonts w:hint="eastAsia"/>
                <w:spacing w:val="-12"/>
                <w:sz w:val="21"/>
                <w:szCs w:val="21"/>
              </w:rPr>
              <w:t>확진을</w:t>
            </w:r>
            <w:proofErr w:type="spellEnd"/>
            <w:r w:rsidRPr="002F5B94">
              <w:rPr>
                <w:rFonts w:hint="eastAsia"/>
                <w:spacing w:val="-12"/>
                <w:sz w:val="21"/>
                <w:szCs w:val="21"/>
              </w:rPr>
              <w:t xml:space="preserve"> 받기 전 12개월의 월 평균 </w:t>
            </w:r>
            <w:proofErr w:type="spellStart"/>
            <w:r w:rsidRPr="002F5B94">
              <w:rPr>
                <w:rFonts w:hint="eastAsia"/>
                <w:spacing w:val="-12"/>
                <w:sz w:val="21"/>
                <w:szCs w:val="21"/>
              </w:rPr>
              <w:t>양로금을</w:t>
            </w:r>
            <w:proofErr w:type="spellEnd"/>
            <w:r w:rsidRPr="002F5B94">
              <w:rPr>
                <w:rFonts w:hint="eastAsia"/>
                <w:spacing w:val="-12"/>
                <w:sz w:val="21"/>
                <w:szCs w:val="21"/>
              </w:rPr>
              <w:t xml:space="preserve"> 기준으로 발급한다. 전 항 제(2)호 해당 인원이 1~10급 신체장애로 평가를 받아 조례 규정에 따라 본인 임금을 기준으로 해당 대우를 받아야 하는 경우에는 본인의 노동 또는 고용계약 해지 전 12개월의 월 평균 산재보험 납부 임금에 따라 발급한다. </w:t>
            </w:r>
          </w:p>
          <w:p w:rsidR="00E52896" w:rsidRPr="002F5B94" w:rsidRDefault="00E52896" w:rsidP="002F5B94">
            <w:pPr>
              <w:pStyle w:val="a6"/>
              <w:wordWrap w:val="0"/>
              <w:autoSpaceDN w:val="0"/>
              <w:adjustRightInd w:val="0"/>
              <w:spacing w:line="290" w:lineRule="atLeast"/>
              <w:ind w:firstLineChars="200" w:firstLine="404"/>
              <w:contextualSpacing/>
              <w:rPr>
                <w:spacing w:val="-4"/>
                <w:sz w:val="21"/>
                <w:szCs w:val="21"/>
              </w:rPr>
            </w:pPr>
            <w:r w:rsidRPr="002F5B94">
              <w:rPr>
                <w:rFonts w:hint="eastAsia"/>
                <w:spacing w:val="-4"/>
                <w:sz w:val="21"/>
                <w:szCs w:val="21"/>
              </w:rPr>
              <w:t>9. 이 의견 제8조 규정에 따라 산업재해로 인정받은 직업병환자, 직업병 진단증명서(또는 직업병 진단감정서) 중에서 확인한 사용단위에서 해당 종업원의 재직기간에 산재보험료를 납부한 경우에는 조례 규정에 따라 산재보험기금과 사용단위에서 각각 산재보험대우를 지급하며, 법에 따라 해당 종업원의 산재보험료를 납부하지 않은 경우에는 사용단위에서 조례에서 규정한 관련 항목과 기준에 따라 산재보험대우를 지급한다.</w:t>
            </w:r>
          </w:p>
          <w:p w:rsidR="00E52896" w:rsidRPr="00E52896" w:rsidRDefault="00E52896" w:rsidP="00E52896">
            <w:pPr>
              <w:pStyle w:val="a6"/>
              <w:wordWrap w:val="0"/>
              <w:autoSpaceDN w:val="0"/>
              <w:adjustRightInd w:val="0"/>
              <w:spacing w:line="290" w:lineRule="atLeast"/>
              <w:ind w:firstLineChars="200" w:firstLine="420"/>
              <w:contextualSpacing/>
              <w:rPr>
                <w:sz w:val="21"/>
                <w:szCs w:val="21"/>
              </w:rPr>
            </w:pPr>
            <w:r w:rsidRPr="00E52896">
              <w:rPr>
                <w:rFonts w:hint="eastAsia"/>
                <w:sz w:val="21"/>
                <w:szCs w:val="21"/>
              </w:rPr>
              <w:t xml:space="preserve">10. 종업원이 동일 사용단위에서 연속 근무하는 기간에 1회 이상의 산업재해를 입은 경우 조례 제36조, 제37조에서 규정한 산재보험대우 수령 조건에 부합되는 경우에는 그가 동일 사용단위에서 입은 산업재해의 최고 신체장애등급에 따라 신체장애취업보조금과 산재의료보조금을 일괄 발급한다. </w:t>
            </w:r>
          </w:p>
          <w:p w:rsidR="00E52896" w:rsidRPr="002F5B94" w:rsidRDefault="00E52896" w:rsidP="002F5B94">
            <w:pPr>
              <w:pStyle w:val="a6"/>
              <w:wordWrap w:val="0"/>
              <w:autoSpaceDN w:val="0"/>
              <w:adjustRightInd w:val="0"/>
              <w:spacing w:line="290" w:lineRule="atLeast"/>
              <w:ind w:firstLineChars="200" w:firstLine="412"/>
              <w:contextualSpacing/>
              <w:rPr>
                <w:spacing w:val="-2"/>
                <w:sz w:val="21"/>
                <w:szCs w:val="21"/>
              </w:rPr>
            </w:pPr>
            <w:r w:rsidRPr="002F5B94">
              <w:rPr>
                <w:rFonts w:hint="eastAsia"/>
                <w:spacing w:val="-2"/>
                <w:sz w:val="21"/>
                <w:szCs w:val="21"/>
              </w:rPr>
              <w:lastRenderedPageBreak/>
              <w:t>11. 조례 제42조 규정에 따라 산재보험대우 지급을 중지한 후 산재보험대우 지급 중지이유가 소멸된 경우에는 그 다음 달부터 산재보험대우 지급을 회복하며, 중지기간에 지급하지 않은 산재보험대우는 보완 발급하지 아니한다.</w:t>
            </w:r>
          </w:p>
          <w:p w:rsidR="00E52896" w:rsidRPr="00E52896" w:rsidRDefault="00E52896" w:rsidP="00E52896">
            <w:pPr>
              <w:pStyle w:val="a6"/>
              <w:wordWrap w:val="0"/>
              <w:autoSpaceDN w:val="0"/>
              <w:adjustRightInd w:val="0"/>
              <w:spacing w:line="290" w:lineRule="atLeast"/>
              <w:ind w:firstLineChars="200" w:firstLine="420"/>
              <w:contextualSpacing/>
              <w:rPr>
                <w:sz w:val="21"/>
                <w:szCs w:val="21"/>
              </w:rPr>
            </w:pPr>
            <w:r w:rsidRPr="00E52896">
              <w:rPr>
                <w:rFonts w:hint="eastAsia"/>
                <w:sz w:val="21"/>
                <w:szCs w:val="21"/>
              </w:rPr>
              <w:t>12. 조례 제62조 제3항에서 규정한 "신규 발생비용"이란 사용단위 종업원이 산재보험에 가입하기 전에 입은 산업재해로 인해 산재보험 가입 이후에 신규 발생하는 비용을 가리킨다.</w:t>
            </w:r>
          </w:p>
          <w:p w:rsidR="00E52896" w:rsidRPr="00E52896" w:rsidRDefault="00E52896" w:rsidP="00E52896">
            <w:pPr>
              <w:pStyle w:val="a6"/>
              <w:wordWrap w:val="0"/>
              <w:autoSpaceDN w:val="0"/>
              <w:adjustRightInd w:val="0"/>
              <w:spacing w:line="290" w:lineRule="atLeast"/>
              <w:ind w:firstLineChars="200" w:firstLine="420"/>
              <w:contextualSpacing/>
              <w:rPr>
                <w:sz w:val="21"/>
                <w:szCs w:val="21"/>
              </w:rPr>
            </w:pPr>
            <w:r w:rsidRPr="00E52896">
              <w:rPr>
                <w:rFonts w:hint="eastAsia"/>
                <w:sz w:val="21"/>
                <w:szCs w:val="21"/>
              </w:rPr>
              <w:t>13. 산재보험기금에서 지급하는 대우는 조례 관련 규정에 따라 지급하여야 하며, 장기간 지급할 대우를 일괄 지급할 수 없다.</w:t>
            </w:r>
          </w:p>
          <w:p w:rsidR="00E52896" w:rsidRPr="002F5B94" w:rsidRDefault="00E52896" w:rsidP="002F5B94">
            <w:pPr>
              <w:pStyle w:val="a6"/>
              <w:wordWrap w:val="0"/>
              <w:autoSpaceDN w:val="0"/>
              <w:adjustRightInd w:val="0"/>
              <w:spacing w:line="290" w:lineRule="atLeast"/>
              <w:ind w:firstLineChars="200" w:firstLine="364"/>
              <w:contextualSpacing/>
              <w:rPr>
                <w:spacing w:val="-14"/>
                <w:sz w:val="21"/>
                <w:szCs w:val="21"/>
              </w:rPr>
            </w:pPr>
            <w:r w:rsidRPr="002F5B94">
              <w:rPr>
                <w:rFonts w:hint="eastAsia"/>
                <w:spacing w:val="-14"/>
                <w:sz w:val="21"/>
                <w:szCs w:val="21"/>
              </w:rPr>
              <w:t>14. 산업재해를 입은 종업원의 산재보험 대우를 심사 확정할 때 직전 연도의 관련 데이터가 아직 발표되지 않은 경우는 잠시 그 전년도의 전국 도시거주민 인당 지배 가능한 수입, 통합지역 종업원의 월 평균임금에 따라 심사 확정하여 발급하고 관련 데이터가 발표된 후 다시 심사 확정할 수 있다. 사회보험취급기구나 사용단위에서는 차액부분을 보완 발급하여야 한다.</w:t>
            </w:r>
          </w:p>
          <w:p w:rsidR="00E52896" w:rsidRDefault="00E52896" w:rsidP="002F5B94">
            <w:pPr>
              <w:pStyle w:val="a6"/>
              <w:wordWrap w:val="0"/>
              <w:autoSpaceDN w:val="0"/>
              <w:adjustRightInd w:val="0"/>
              <w:spacing w:line="290" w:lineRule="atLeast"/>
              <w:ind w:firstLineChars="200" w:firstLine="396"/>
              <w:contextualSpacing/>
              <w:rPr>
                <w:rFonts w:hint="eastAsia"/>
                <w:spacing w:val="-6"/>
                <w:sz w:val="21"/>
                <w:szCs w:val="21"/>
              </w:rPr>
            </w:pPr>
            <w:r w:rsidRPr="002F5B94">
              <w:rPr>
                <w:rFonts w:hint="eastAsia"/>
                <w:spacing w:val="-6"/>
                <w:sz w:val="21"/>
                <w:szCs w:val="21"/>
              </w:rPr>
              <w:t>이 의견은 발부한 날로부터 시행한다. 이 전의 관련 규정이 이 의견과 일치하지 아니한 경우에는 이 의견에 따라 집행한다. 집행 중에 발견한 중대 문제는 지체 없이 본 부에 보고하기 바란다.</w:t>
            </w:r>
          </w:p>
          <w:p w:rsidR="00CF61D8" w:rsidRPr="002F5B94" w:rsidRDefault="00CF61D8" w:rsidP="002F5B94">
            <w:pPr>
              <w:pStyle w:val="a6"/>
              <w:wordWrap w:val="0"/>
              <w:autoSpaceDN w:val="0"/>
              <w:adjustRightInd w:val="0"/>
              <w:spacing w:line="290" w:lineRule="atLeast"/>
              <w:ind w:firstLineChars="200" w:firstLine="396"/>
              <w:contextualSpacing/>
              <w:rPr>
                <w:spacing w:val="-6"/>
                <w:sz w:val="21"/>
                <w:szCs w:val="21"/>
              </w:rPr>
            </w:pPr>
          </w:p>
          <w:p w:rsidR="00E52896" w:rsidRPr="00E52896" w:rsidRDefault="00E52896" w:rsidP="00E52896">
            <w:pPr>
              <w:pStyle w:val="a6"/>
              <w:wordWrap w:val="0"/>
              <w:autoSpaceDN w:val="0"/>
              <w:adjustRightInd w:val="0"/>
              <w:spacing w:line="290" w:lineRule="atLeast"/>
              <w:ind w:firstLineChars="200" w:firstLine="420"/>
              <w:contextualSpacing/>
              <w:rPr>
                <w:sz w:val="21"/>
                <w:szCs w:val="21"/>
              </w:rPr>
            </w:pPr>
            <w:proofErr w:type="spellStart"/>
            <w:r w:rsidRPr="00E52896">
              <w:rPr>
                <w:rFonts w:hint="eastAsia"/>
                <w:sz w:val="21"/>
                <w:szCs w:val="21"/>
              </w:rPr>
              <w:t>인력자원사회보장부</w:t>
            </w:r>
            <w:proofErr w:type="spellEnd"/>
          </w:p>
          <w:p w:rsidR="00E52896" w:rsidRPr="00E52896" w:rsidRDefault="00E52896" w:rsidP="00E52896">
            <w:pPr>
              <w:pStyle w:val="a6"/>
              <w:wordWrap w:val="0"/>
              <w:autoSpaceDN w:val="0"/>
              <w:adjustRightInd w:val="0"/>
              <w:spacing w:line="290" w:lineRule="atLeast"/>
              <w:ind w:firstLineChars="200" w:firstLine="420"/>
              <w:contextualSpacing/>
              <w:rPr>
                <w:sz w:val="21"/>
                <w:szCs w:val="21"/>
              </w:rPr>
            </w:pPr>
            <w:r w:rsidRPr="00E52896">
              <w:rPr>
                <w:rFonts w:hint="eastAsia"/>
                <w:sz w:val="21"/>
                <w:szCs w:val="21"/>
              </w:rPr>
              <w:t>2013년 4월 25일</w:t>
            </w:r>
          </w:p>
          <w:p w:rsidR="00E52896" w:rsidRPr="00E52896" w:rsidRDefault="00E52896" w:rsidP="00E52896">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4D6A05" w:rsidRPr="00E52896" w:rsidRDefault="004D6A05" w:rsidP="00E52896">
            <w:pPr>
              <w:wordWrap w:val="0"/>
              <w:autoSpaceDN w:val="0"/>
              <w:adjustRightInd w:val="0"/>
              <w:snapToGrid w:val="0"/>
              <w:spacing w:after="100" w:line="290" w:lineRule="atLeast"/>
              <w:ind w:firstLine="420"/>
              <w:contextualSpacing/>
              <w:jc w:val="both"/>
              <w:rPr>
                <w:rFonts w:ascii="한컴바탕" w:eastAsia="한컴바탕" w:hAnsi="한컴바탕" w:cs="한컴바탕"/>
                <w:szCs w:val="21"/>
                <w:lang w:eastAsia="ko-KR"/>
              </w:rPr>
            </w:pPr>
          </w:p>
        </w:tc>
        <w:tc>
          <w:tcPr>
            <w:tcW w:w="539" w:type="dxa"/>
          </w:tcPr>
          <w:p w:rsidR="004D6A05" w:rsidRPr="00E52896" w:rsidRDefault="004D6A05" w:rsidP="00E52896">
            <w:pPr>
              <w:wordWrap w:val="0"/>
              <w:autoSpaceDN w:val="0"/>
              <w:adjustRightInd w:val="0"/>
              <w:snapToGrid w:val="0"/>
              <w:spacing w:after="100" w:line="290" w:lineRule="atLeast"/>
              <w:ind w:firstLine="420"/>
              <w:contextualSpacing/>
              <w:jc w:val="both"/>
              <w:rPr>
                <w:szCs w:val="21"/>
                <w:lang w:eastAsia="ko-KR"/>
              </w:rPr>
            </w:pPr>
          </w:p>
        </w:tc>
        <w:tc>
          <w:tcPr>
            <w:tcW w:w="3958" w:type="dxa"/>
          </w:tcPr>
          <w:p w:rsidR="00E52896" w:rsidRPr="00E52896" w:rsidRDefault="00E52896" w:rsidP="00E52896">
            <w:pPr>
              <w:wordWrap w:val="0"/>
              <w:autoSpaceDN w:val="0"/>
              <w:adjustRightInd w:val="0"/>
              <w:snapToGrid w:val="0"/>
              <w:spacing w:line="290" w:lineRule="atLeast"/>
              <w:ind w:firstLineChars="0" w:firstLine="0"/>
              <w:contextualSpacing/>
              <w:jc w:val="center"/>
              <w:rPr>
                <w:rFonts w:ascii="SimSun" w:eastAsia="SimSun" w:hAnsi="SimSun"/>
                <w:b/>
                <w:sz w:val="26"/>
                <w:szCs w:val="26"/>
              </w:rPr>
            </w:pPr>
            <w:r w:rsidRPr="00E52896">
              <w:rPr>
                <w:rFonts w:ascii="SimSun" w:eastAsia="SimSun" w:hAnsi="SimSun" w:hint="eastAsia"/>
                <w:b/>
                <w:sz w:val="26"/>
                <w:szCs w:val="26"/>
              </w:rPr>
              <w:t>人力资源社会保障部</w:t>
            </w:r>
          </w:p>
          <w:p w:rsidR="00E52896" w:rsidRPr="00E52896" w:rsidRDefault="00E52896" w:rsidP="00E52896">
            <w:pPr>
              <w:wordWrap w:val="0"/>
              <w:autoSpaceDN w:val="0"/>
              <w:adjustRightInd w:val="0"/>
              <w:snapToGrid w:val="0"/>
              <w:spacing w:line="290" w:lineRule="atLeast"/>
              <w:ind w:firstLineChars="0" w:firstLine="0"/>
              <w:contextualSpacing/>
              <w:jc w:val="center"/>
              <w:rPr>
                <w:rFonts w:ascii="SimSun" w:eastAsia="SimSun" w:hAnsi="SimSun"/>
                <w:b/>
                <w:sz w:val="26"/>
                <w:szCs w:val="26"/>
              </w:rPr>
            </w:pPr>
            <w:r w:rsidRPr="00E52896">
              <w:rPr>
                <w:rFonts w:ascii="SimSun" w:eastAsia="SimSun" w:hAnsi="SimSun" w:hint="eastAsia"/>
                <w:b/>
                <w:sz w:val="26"/>
                <w:szCs w:val="26"/>
              </w:rPr>
              <w:t>关于执行《工伤保险条例》若干问题的意见</w:t>
            </w:r>
          </w:p>
          <w:p w:rsidR="00E52896" w:rsidRPr="00E52896" w:rsidRDefault="00E52896" w:rsidP="00E52896">
            <w:pPr>
              <w:wordWrap w:val="0"/>
              <w:autoSpaceDN w:val="0"/>
              <w:adjustRightInd w:val="0"/>
              <w:snapToGrid w:val="0"/>
              <w:spacing w:line="290" w:lineRule="atLeast"/>
              <w:ind w:firstLineChars="0" w:firstLine="0"/>
              <w:contextualSpacing/>
              <w:jc w:val="center"/>
              <w:rPr>
                <w:rFonts w:ascii="SimSun" w:eastAsia="SimSun" w:hAnsi="SimSun"/>
                <w:szCs w:val="21"/>
              </w:rPr>
            </w:pPr>
            <w:r w:rsidRPr="00E52896">
              <w:rPr>
                <w:rFonts w:ascii="SimSun" w:eastAsia="SimSun" w:hAnsi="SimSun" w:hint="eastAsia"/>
                <w:szCs w:val="21"/>
              </w:rPr>
              <w:t>人社部发〔2013〕34号</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p>
          <w:p w:rsidR="00E52896" w:rsidRPr="00E52896" w:rsidRDefault="00E52896" w:rsidP="00E52896">
            <w:pPr>
              <w:wordWrap w:val="0"/>
              <w:autoSpaceDN w:val="0"/>
              <w:adjustRightInd w:val="0"/>
              <w:snapToGrid w:val="0"/>
              <w:spacing w:line="290" w:lineRule="atLeast"/>
              <w:ind w:firstLineChars="0" w:firstLine="0"/>
              <w:contextualSpacing/>
              <w:jc w:val="both"/>
              <w:rPr>
                <w:rFonts w:ascii="SimSun" w:eastAsia="SimSun" w:hAnsi="SimSun"/>
                <w:szCs w:val="21"/>
              </w:rPr>
            </w:pPr>
            <w:r w:rsidRPr="00E52896">
              <w:rPr>
                <w:rFonts w:ascii="SimSun" w:eastAsia="SimSun" w:hAnsi="SimSun" w:hint="eastAsia"/>
                <w:szCs w:val="21"/>
              </w:rPr>
              <w:t xml:space="preserve">各省、自治区、直辖市及新疆生产建设兵团人力资源社会保障厅（局）：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 xml:space="preserve">《国务院关于修改〈工伤保险条例〉的决定》（国务院令第586号）已经于2011年1月1日实施。为贯彻执行新修订的《工伤保险条例》，妥善解决实际工作中的问题，更好地保障职工和用人单位的合法权益，现提出如下意见。 </w:t>
            </w:r>
          </w:p>
          <w:p w:rsidR="00E52896" w:rsidRPr="00E60BD1" w:rsidRDefault="00E52896" w:rsidP="00E60BD1">
            <w:pPr>
              <w:wordWrap w:val="0"/>
              <w:autoSpaceDN w:val="0"/>
              <w:adjustRightInd w:val="0"/>
              <w:snapToGrid w:val="0"/>
              <w:spacing w:line="290" w:lineRule="atLeast"/>
              <w:ind w:firstLine="392"/>
              <w:contextualSpacing/>
              <w:jc w:val="both"/>
              <w:rPr>
                <w:rFonts w:ascii="SimSun" w:eastAsia="SimSun" w:hAnsi="SimSun"/>
                <w:spacing w:val="-7"/>
                <w:szCs w:val="21"/>
              </w:rPr>
            </w:pPr>
            <w:r w:rsidRPr="00E60BD1">
              <w:rPr>
                <w:rFonts w:ascii="SimSun" w:eastAsia="SimSun" w:hAnsi="SimSun" w:hint="eastAsia"/>
                <w:spacing w:val="-7"/>
                <w:szCs w:val="21"/>
              </w:rPr>
              <w:t xml:space="preserve">一、《工伤保险条例》（以下简称《条例》）第十四条第（五）项规定的“因工外出期间”的认定，应当考虑职工外出是否属于用人单位指派的因工作外出，遭受的事故伤害是否因工作原因所致。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 xml:space="preserve">二、《条例》第十四条第（六）项规定的“非本人主要责任”的认定，应当以有关机关出具的法律文书或者人民法院的生效裁决为依据。 </w:t>
            </w:r>
          </w:p>
          <w:p w:rsidR="00E52896" w:rsidRPr="00E60BD1" w:rsidRDefault="00E52896" w:rsidP="00E60BD1">
            <w:pPr>
              <w:wordWrap w:val="0"/>
              <w:autoSpaceDN w:val="0"/>
              <w:adjustRightInd w:val="0"/>
              <w:snapToGrid w:val="0"/>
              <w:spacing w:line="290" w:lineRule="atLeast"/>
              <w:ind w:firstLine="412"/>
              <w:contextualSpacing/>
              <w:jc w:val="both"/>
              <w:rPr>
                <w:rFonts w:ascii="SimSun" w:eastAsia="SimSun" w:hAnsi="SimSun"/>
                <w:spacing w:val="-2"/>
                <w:szCs w:val="21"/>
              </w:rPr>
            </w:pPr>
            <w:r w:rsidRPr="00E60BD1">
              <w:rPr>
                <w:rFonts w:ascii="SimSun" w:eastAsia="SimSun" w:hAnsi="SimSun" w:hint="eastAsia"/>
                <w:spacing w:val="-2"/>
                <w:szCs w:val="21"/>
              </w:rPr>
              <w:t xml:space="preserve">三、《条例》第十六条第（一）项“故意犯罪”的认定，应当以司法机关的生效法律文书或者结论性意见为依据。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 xml:space="preserve">四、《条例》第十六条第（二）项“醉酒或者吸毒”的认定，应当以有关机关出具的法律文书或者人民法院的生效裁决为依据。无法获得上述证据的，可以结合相关证据认定。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 xml:space="preserve">五、社会保险行政部门受理工伤认定申请后，发现劳动关系存在争议且无法确认的，应告知当事人可以向劳动人事争议仲裁委员会申请仲裁。在此期间，作出工伤认定决定的时限中止，并书面通知申请工伤认定的当事人。劳动关系依法确认后，当事人应将有关法律文书送交受理工伤认定申请的社会保险行政部门，该部门自收到生效法律文书之日起恢复工伤认定程序。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 xml:space="preserve">六、符合《条例》第十五条第（一）项情形的，职工所在用人单位原则上应自职工死亡之日起5个工作日内向用人单位所在统筹地区社会保险行政部门报告。 </w:t>
            </w:r>
          </w:p>
          <w:p w:rsidR="00E52896" w:rsidRPr="002F5B94" w:rsidRDefault="00E52896" w:rsidP="002F5B94">
            <w:pPr>
              <w:wordWrap w:val="0"/>
              <w:autoSpaceDN w:val="0"/>
              <w:adjustRightInd w:val="0"/>
              <w:snapToGrid w:val="0"/>
              <w:spacing w:line="290" w:lineRule="atLeast"/>
              <w:ind w:firstLine="444"/>
              <w:contextualSpacing/>
              <w:jc w:val="both"/>
              <w:rPr>
                <w:rFonts w:ascii="SimSun" w:eastAsia="SimSun" w:hAnsi="SimSun"/>
                <w:spacing w:val="6"/>
                <w:szCs w:val="21"/>
              </w:rPr>
            </w:pPr>
            <w:r w:rsidRPr="002F5B94">
              <w:rPr>
                <w:rFonts w:ascii="SimSun" w:eastAsia="SimSun" w:hAnsi="SimSun" w:hint="eastAsia"/>
                <w:spacing w:val="6"/>
                <w:szCs w:val="21"/>
              </w:rPr>
              <w:lastRenderedPageBreak/>
              <w:t xml:space="preserve">七、具备用工主体资格的承包单位违反法律、法规规定，将承包业务转包、分包给不具备用工主体资格的组织或者自然人，该组织或者自然人招用的劳动者从事承包业务时因工伤亡的，由该具备用工主体资格的承包单位承担用人单位依法应承担的工伤保险责任。 </w:t>
            </w:r>
          </w:p>
          <w:p w:rsidR="00E52896" w:rsidRPr="002F5B94" w:rsidRDefault="00E52896" w:rsidP="002F5B94">
            <w:pPr>
              <w:wordWrap w:val="0"/>
              <w:autoSpaceDN w:val="0"/>
              <w:adjustRightInd w:val="0"/>
              <w:snapToGrid w:val="0"/>
              <w:spacing w:line="290" w:lineRule="atLeast"/>
              <w:ind w:firstLine="468"/>
              <w:contextualSpacing/>
              <w:jc w:val="both"/>
              <w:rPr>
                <w:rFonts w:ascii="SimSun" w:eastAsia="SimSun" w:hAnsi="SimSun"/>
                <w:spacing w:val="12"/>
                <w:szCs w:val="21"/>
              </w:rPr>
            </w:pPr>
            <w:r w:rsidRPr="002F5B94">
              <w:rPr>
                <w:rFonts w:ascii="SimSun" w:eastAsia="SimSun" w:hAnsi="SimSun" w:hint="eastAsia"/>
                <w:spacing w:val="12"/>
                <w:szCs w:val="21"/>
              </w:rPr>
              <w:t xml:space="preserve">八、曾经从事接触职业病危害作业、当时没有发现罹患职业病、离开工作岗位后被诊断或鉴定为职业病的符合下列条件的人员，可以自诊断、鉴定为职业病之日起一年内申请工伤认定，社会保险行政部门应当受理：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 xml:space="preserve">（一）办理退休手续后，未再从事接触职业病危害作业的退休人员；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 xml:space="preserve">（二）劳动或聘用合同期满后或者本人提出而解除劳动或聘用合同后，未再从事接触职业病危害作业的人员。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 xml:space="preserve">经工伤认定和劳动能力鉴定，前款第（一）项人员符合领取一次性伤残补助金条件的，按就高原则以本人退休前12个月平均月缴费工资或者确诊职业病前12个月的月平均养老金为基数计发。前款第（二）项人员被鉴定为一级至十级伤残、按《条例》规定应以本人工资作为基数享受相关待遇的，按本人终止或者解除劳动、聘用合同前12 个月平均月缴费工资计发。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 xml:space="preserve">九、按照本意见第八条规定被认定为工伤的职业病人员，职业病诊断证明书（或职业病诊断鉴定书）中明确的用人单位，在该职工从业期间依法为其缴纳工伤保险费的，按《条例》的规定，分别由工伤保险基金和用人单位支付工伤保险待遇；未依法为该职工缴纳工伤保险费的，由用人单位按照《条例》规定的相关项目和标准支付待遇。 </w:t>
            </w:r>
          </w:p>
          <w:p w:rsidR="00E52896" w:rsidRPr="002F5B94" w:rsidRDefault="00E52896" w:rsidP="002F5B94">
            <w:pPr>
              <w:wordWrap w:val="0"/>
              <w:autoSpaceDN w:val="0"/>
              <w:adjustRightInd w:val="0"/>
              <w:snapToGrid w:val="0"/>
              <w:spacing w:line="290" w:lineRule="atLeast"/>
              <w:ind w:firstLine="460"/>
              <w:contextualSpacing/>
              <w:jc w:val="both"/>
              <w:rPr>
                <w:rFonts w:ascii="SimSun" w:eastAsia="SimSun" w:hAnsi="SimSun"/>
                <w:spacing w:val="10"/>
                <w:szCs w:val="21"/>
              </w:rPr>
            </w:pPr>
            <w:r w:rsidRPr="002F5B94">
              <w:rPr>
                <w:rFonts w:ascii="SimSun" w:eastAsia="SimSun" w:hAnsi="SimSun" w:hint="eastAsia"/>
                <w:spacing w:val="10"/>
                <w:szCs w:val="21"/>
              </w:rPr>
              <w:t xml:space="preserve">十、职工在同一用人单位连续工作期间多次发生工伤的，符合《条例》第三十六、第三十七条规定领取相关待遇时，按照其在同一用人单位发生工伤的最高伤残级别，计发一次性伤残就业补助金和一次性工伤医疗补助金。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lastRenderedPageBreak/>
              <w:t xml:space="preserve">十一、依据《条例》第四十二条的规定停止支付工伤保险待遇的，在停止支付待遇的情形消失后，自下月起恢复工伤保险待遇，停止支付的工伤保险待遇不予补发。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 xml:space="preserve">十二、《条例》第六十二条第三款规定的“新发生的费用”，是指用人单位职工参加工伤保险前发生工伤的，在参加工伤保险后新发生的费用。 </w:t>
            </w:r>
          </w:p>
          <w:p w:rsidR="00E52896" w:rsidRPr="002F5B94" w:rsidRDefault="00E52896" w:rsidP="002F5B94">
            <w:pPr>
              <w:wordWrap w:val="0"/>
              <w:autoSpaceDN w:val="0"/>
              <w:adjustRightInd w:val="0"/>
              <w:snapToGrid w:val="0"/>
              <w:spacing w:line="290" w:lineRule="atLeast"/>
              <w:ind w:firstLine="412"/>
              <w:contextualSpacing/>
              <w:jc w:val="both"/>
              <w:rPr>
                <w:rFonts w:ascii="SimSun" w:eastAsia="SimSun" w:hAnsi="SimSun"/>
                <w:spacing w:val="-2"/>
                <w:szCs w:val="21"/>
              </w:rPr>
            </w:pPr>
            <w:r w:rsidRPr="002F5B94">
              <w:rPr>
                <w:rFonts w:ascii="SimSun" w:eastAsia="SimSun" w:hAnsi="SimSun" w:hint="eastAsia"/>
                <w:spacing w:val="-2"/>
                <w:szCs w:val="21"/>
              </w:rPr>
              <w:t xml:space="preserve">十三、由工伤保险基金支付的各项待遇应按《条例》相关规定支付，不得采取将长期待遇改为一次性支付的办法。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 xml:space="preserve">十四、核定工伤职工工伤保险待遇时，若上一年度相关数据尚未公布，可暂按前一年度的全国城镇居民人均可支配收入、统筹地区职工月平均工资核定和计发，待相关数据公布后再重新核定，社会保险经办机构或者用人单位予以补发差额部分。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本意见自发文之日起执行，此前有关规定与本意见不一致的，按本意见执行。执行中有重大问题，请及时报告我部。</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 xml:space="preserve">人力资源社会保障部 </w:t>
            </w:r>
          </w:p>
          <w:p w:rsidR="00E52896" w:rsidRPr="00E52896" w:rsidRDefault="00E52896" w:rsidP="00E52896">
            <w:pPr>
              <w:wordWrap w:val="0"/>
              <w:autoSpaceDN w:val="0"/>
              <w:adjustRightInd w:val="0"/>
              <w:snapToGrid w:val="0"/>
              <w:spacing w:line="290" w:lineRule="atLeast"/>
              <w:ind w:firstLine="420"/>
              <w:contextualSpacing/>
              <w:jc w:val="both"/>
              <w:rPr>
                <w:rFonts w:ascii="SimSun" w:eastAsia="SimSun" w:hAnsi="SimSun"/>
                <w:szCs w:val="21"/>
              </w:rPr>
            </w:pPr>
            <w:r w:rsidRPr="00E52896">
              <w:rPr>
                <w:rFonts w:ascii="SimSun" w:eastAsia="SimSun" w:hAnsi="SimSun" w:hint="eastAsia"/>
                <w:szCs w:val="21"/>
              </w:rPr>
              <w:t>2013年4月25日</w:t>
            </w:r>
          </w:p>
          <w:p w:rsidR="004D6A05" w:rsidRPr="00E52896" w:rsidRDefault="004D6A05" w:rsidP="00E52896">
            <w:pPr>
              <w:wordWrap w:val="0"/>
              <w:autoSpaceDN w:val="0"/>
              <w:adjustRightInd w:val="0"/>
              <w:snapToGrid w:val="0"/>
              <w:spacing w:after="100" w:line="290" w:lineRule="atLeast"/>
              <w:ind w:firstLine="420"/>
              <w:contextualSpacing/>
              <w:jc w:val="both"/>
              <w:rPr>
                <w:rFonts w:ascii="SimSun" w:eastAsia="SimSun" w:hAnsi="SimSun"/>
                <w:szCs w:val="21"/>
              </w:rPr>
            </w:pPr>
          </w:p>
        </w:tc>
      </w:tr>
    </w:tbl>
    <w:p w:rsidR="00C05A10" w:rsidRDefault="00C05A10" w:rsidP="00E52896">
      <w:pPr>
        <w:ind w:firstLine="420"/>
      </w:pPr>
    </w:p>
    <w:sectPr w:rsidR="00C05A10" w:rsidSect="004D6A0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F96" w:rsidRDefault="005C4F96" w:rsidP="00E52896">
      <w:pPr>
        <w:spacing w:line="240" w:lineRule="auto"/>
        <w:ind w:firstLine="420"/>
      </w:pPr>
      <w:r>
        <w:separator/>
      </w:r>
    </w:p>
  </w:endnote>
  <w:endnote w:type="continuationSeparator" w:id="0">
    <w:p w:rsidR="005C4F96" w:rsidRDefault="005C4F96"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F96" w:rsidRDefault="005C4F96" w:rsidP="00E52896">
      <w:pPr>
        <w:spacing w:line="240" w:lineRule="auto"/>
        <w:ind w:firstLine="420"/>
      </w:pPr>
      <w:r>
        <w:separator/>
      </w:r>
    </w:p>
  </w:footnote>
  <w:footnote w:type="continuationSeparator" w:id="0">
    <w:p w:rsidR="005C4F96" w:rsidRDefault="005C4F96" w:rsidP="00E52896">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47053"/>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A0254"/>
    <w:rsid w:val="001A0F30"/>
    <w:rsid w:val="001A31B4"/>
    <w:rsid w:val="001A3E36"/>
    <w:rsid w:val="001A67A4"/>
    <w:rsid w:val="001B02CA"/>
    <w:rsid w:val="001B1346"/>
    <w:rsid w:val="001B4639"/>
    <w:rsid w:val="001B54B2"/>
    <w:rsid w:val="001C1737"/>
    <w:rsid w:val="001C25B1"/>
    <w:rsid w:val="001C333F"/>
    <w:rsid w:val="001C7001"/>
    <w:rsid w:val="001D1845"/>
    <w:rsid w:val="001D201D"/>
    <w:rsid w:val="001D476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359"/>
    <w:rsid w:val="00212B60"/>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8DF"/>
    <w:rsid w:val="002D55C2"/>
    <w:rsid w:val="002E1D7D"/>
    <w:rsid w:val="002E23CC"/>
    <w:rsid w:val="002E73FE"/>
    <w:rsid w:val="002F1518"/>
    <w:rsid w:val="002F3E57"/>
    <w:rsid w:val="002F43FC"/>
    <w:rsid w:val="002F575C"/>
    <w:rsid w:val="002F5B94"/>
    <w:rsid w:val="00300A01"/>
    <w:rsid w:val="0030303B"/>
    <w:rsid w:val="0030506B"/>
    <w:rsid w:val="00310641"/>
    <w:rsid w:val="003114D1"/>
    <w:rsid w:val="00311B18"/>
    <w:rsid w:val="003124E4"/>
    <w:rsid w:val="003146EC"/>
    <w:rsid w:val="00317588"/>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4F96"/>
    <w:rsid w:val="005C778D"/>
    <w:rsid w:val="005C790D"/>
    <w:rsid w:val="005D3925"/>
    <w:rsid w:val="005D4234"/>
    <w:rsid w:val="005D6357"/>
    <w:rsid w:val="005E3C5E"/>
    <w:rsid w:val="005E534E"/>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0D07"/>
    <w:rsid w:val="007726FB"/>
    <w:rsid w:val="0077345D"/>
    <w:rsid w:val="00773EA6"/>
    <w:rsid w:val="00776B49"/>
    <w:rsid w:val="00787004"/>
    <w:rsid w:val="007906A7"/>
    <w:rsid w:val="00793A55"/>
    <w:rsid w:val="007966B5"/>
    <w:rsid w:val="00796A86"/>
    <w:rsid w:val="007975E2"/>
    <w:rsid w:val="007A7149"/>
    <w:rsid w:val="007B440D"/>
    <w:rsid w:val="007B4EDD"/>
    <w:rsid w:val="007B62C5"/>
    <w:rsid w:val="007C13C8"/>
    <w:rsid w:val="007C14E3"/>
    <w:rsid w:val="007C2DFA"/>
    <w:rsid w:val="007C6415"/>
    <w:rsid w:val="007D44A3"/>
    <w:rsid w:val="007E257D"/>
    <w:rsid w:val="007E4A98"/>
    <w:rsid w:val="007E7043"/>
    <w:rsid w:val="007F2812"/>
    <w:rsid w:val="007F3533"/>
    <w:rsid w:val="00802446"/>
    <w:rsid w:val="00804019"/>
    <w:rsid w:val="00804928"/>
    <w:rsid w:val="00805081"/>
    <w:rsid w:val="0080561F"/>
    <w:rsid w:val="008058F0"/>
    <w:rsid w:val="0081059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7C0"/>
    <w:rsid w:val="00993D35"/>
    <w:rsid w:val="00994567"/>
    <w:rsid w:val="00997A9F"/>
    <w:rsid w:val="009A0749"/>
    <w:rsid w:val="009A0D82"/>
    <w:rsid w:val="009A0FDA"/>
    <w:rsid w:val="009A20E3"/>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7DA3"/>
    <w:rsid w:val="00A10571"/>
    <w:rsid w:val="00A10E7D"/>
    <w:rsid w:val="00A139DA"/>
    <w:rsid w:val="00A15D48"/>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3A50"/>
    <w:rsid w:val="00B3544C"/>
    <w:rsid w:val="00B361D1"/>
    <w:rsid w:val="00B37732"/>
    <w:rsid w:val="00B37F32"/>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41B2"/>
    <w:rsid w:val="00CF61D8"/>
    <w:rsid w:val="00D007A1"/>
    <w:rsid w:val="00D00F3C"/>
    <w:rsid w:val="00D06D28"/>
    <w:rsid w:val="00D12109"/>
    <w:rsid w:val="00D13320"/>
    <w:rsid w:val="00D1783D"/>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42BF1"/>
    <w:rsid w:val="00E455D4"/>
    <w:rsid w:val="00E4776F"/>
    <w:rsid w:val="00E524F3"/>
    <w:rsid w:val="00E52751"/>
    <w:rsid w:val="00E52896"/>
    <w:rsid w:val="00E5682E"/>
    <w:rsid w:val="00E575C2"/>
    <w:rsid w:val="00E601BA"/>
    <w:rsid w:val="00E60BD1"/>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514C"/>
    <w:rsid w:val="00EC5F03"/>
    <w:rsid w:val="00EC6CB2"/>
    <w:rsid w:val="00ED0A97"/>
    <w:rsid w:val="00ED1668"/>
    <w:rsid w:val="00ED28B4"/>
    <w:rsid w:val="00ED545E"/>
    <w:rsid w:val="00ED6C81"/>
    <w:rsid w:val="00ED7044"/>
    <w:rsid w:val="00ED7578"/>
    <w:rsid w:val="00ED790E"/>
    <w:rsid w:val="00EE3857"/>
    <w:rsid w:val="00EE6717"/>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687</Words>
  <Characters>3920</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6</cp:revision>
  <dcterms:created xsi:type="dcterms:W3CDTF">2013-05-31T01:30:00Z</dcterms:created>
  <dcterms:modified xsi:type="dcterms:W3CDTF">2013-05-31T01:41:00Z</dcterms:modified>
</cp:coreProperties>
</file>